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OAC Meeting</w:t>
      </w:r>
      <w:r w:rsidDel="00000000" w:rsidR="00000000" w:rsidRPr="00000000">
        <w:rPr>
          <w:b w:val="1"/>
          <w:rtl w:val="0"/>
        </w:rPr>
        <w:t xml:space="preserve"> Check-list</w:t>
      </w:r>
    </w:p>
    <w:p w:rsidR="00000000" w:rsidDel="00000000" w:rsidP="00000000" w:rsidRDefault="00000000" w:rsidRPr="00000000" w14:paraId="00000002">
      <w:pPr>
        <w:pStyle w:val="Heading3"/>
        <w:spacing w:after="0" w:before="40" w:line="403" w:lineRule="auto"/>
        <w:jc w:val="center"/>
        <w:rPr>
          <w:b w:val="1"/>
          <w:smallCaps w:val="1"/>
          <w:color w:val="6d6d6d"/>
          <w:sz w:val="24"/>
          <w:szCs w:val="24"/>
        </w:rPr>
      </w:pPr>
      <w:bookmarkStart w:colFirst="0" w:colLast="0" w:name="_heading=h.ln74ve368ox" w:id="1"/>
      <w:bookmarkEnd w:id="1"/>
      <w:r w:rsidDel="00000000" w:rsidR="00000000" w:rsidRPr="00000000">
        <w:rPr>
          <w:b w:val="1"/>
          <w:smallCaps w:val="1"/>
          <w:color w:val="6d6d6d"/>
          <w:sz w:val="24"/>
          <w:szCs w:val="24"/>
          <w:rtl w:val="0"/>
        </w:rPr>
        <w:t xml:space="preserve">EVERGREEN HEIGHTS COMPLEX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999999"/>
        </w:rPr>
      </w:pPr>
      <w:r w:rsidDel="00000000" w:rsidR="00000000" w:rsidRPr="00000000">
        <w:rPr>
          <w:color w:val="999999"/>
          <w:sz w:val="20"/>
          <w:szCs w:val="20"/>
          <w:rtl w:val="0"/>
        </w:rPr>
        <w:t xml:space="preserve">This checklist is provided by Cogram. To automatically draft minutes in your template for in-person (e.g., job site and conference room) and online meetings, </w:t>
      </w:r>
      <w:hyperlink r:id="rId7">
        <w:r w:rsidDel="00000000" w:rsidR="00000000" w:rsidRPr="00000000">
          <w:rPr>
            <w:color w:val="3c78d8"/>
            <w:sz w:val="20"/>
            <w:szCs w:val="20"/>
            <w:u w:val="single"/>
            <w:rtl w:val="0"/>
          </w:rPr>
          <w:t xml:space="preserve">schedule a live demo</w:t>
        </w:r>
      </w:hyperlink>
      <w:r w:rsidDel="00000000" w:rsidR="00000000" w:rsidRPr="00000000">
        <w:rPr>
          <w:color w:val="999999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after="240" w:before="240" w:line="276" w:lineRule="auto"/>
        <w:rPr>
          <w:b w:val="1"/>
          <w:color w:val="0162e6"/>
        </w:rPr>
      </w:pPr>
      <w:bookmarkStart w:colFirst="0" w:colLast="0" w:name="_heading=h.3znysh7" w:id="2"/>
      <w:bookmarkEnd w:id="2"/>
      <w:r w:rsidDel="00000000" w:rsidR="00000000" w:rsidRPr="00000000">
        <w:rPr>
          <w:b w:val="1"/>
          <w:color w:val="0162e6"/>
          <w:rtl w:val="0"/>
        </w:rPr>
        <w:t xml:space="preserve">Before the meeting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before="240" w:line="408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Review previous minutes:</w:t>
      </w:r>
      <w:r w:rsidDel="00000000" w:rsidR="00000000" w:rsidRPr="00000000">
        <w:rPr>
          <w:sz w:val="24"/>
          <w:szCs w:val="24"/>
          <w:rtl w:val="0"/>
        </w:rPr>
        <w:t xml:space="preserve"> Check action items and project documentation.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408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Draft meeting agenda:</w:t>
      </w:r>
      <w:r w:rsidDel="00000000" w:rsidR="00000000" w:rsidRPr="00000000">
        <w:rPr>
          <w:sz w:val="24"/>
          <w:szCs w:val="24"/>
          <w:rtl w:val="0"/>
        </w:rPr>
        <w:t xml:space="preserve"> Prioritize by impact. Distribute 48 hours in advance.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408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Download a complete OAC meeting agenda template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408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Prepare visual aids: </w:t>
      </w:r>
      <w:r w:rsidDel="00000000" w:rsidR="00000000" w:rsidRPr="00000000">
        <w:rPr>
          <w:sz w:val="24"/>
          <w:szCs w:val="24"/>
          <w:rtl w:val="0"/>
        </w:rPr>
        <w:t xml:space="preserve">Include progress photos, updated schedules, and budget charts.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408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Assign a minutes-taker:</w:t>
      </w:r>
      <w:r w:rsidDel="00000000" w:rsidR="00000000" w:rsidRPr="00000000">
        <w:rPr>
          <w:sz w:val="24"/>
          <w:szCs w:val="24"/>
          <w:rtl w:val="0"/>
        </w:rPr>
        <w:t xml:space="preserve"> Designate someone to document the meeting or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set up AI software for minute-taking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Style w:val="Heading2"/>
        <w:spacing w:after="240" w:before="240" w:line="276" w:lineRule="auto"/>
        <w:rPr>
          <w:b w:val="1"/>
          <w:color w:val="0162e6"/>
        </w:rPr>
      </w:pPr>
      <w:bookmarkStart w:colFirst="0" w:colLast="0" w:name="_heading=h.2et92p0" w:id="3"/>
      <w:bookmarkEnd w:id="3"/>
      <w:r w:rsidDel="00000000" w:rsidR="00000000" w:rsidRPr="00000000">
        <w:rPr>
          <w:b w:val="1"/>
          <w:color w:val="0162e6"/>
          <w:rtl w:val="0"/>
        </w:rPr>
        <w:t xml:space="preserve">During the meeting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before="240" w:line="408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Confirm agenda: </w:t>
      </w:r>
      <w:r w:rsidDel="00000000" w:rsidR="00000000" w:rsidRPr="00000000">
        <w:rPr>
          <w:sz w:val="24"/>
          <w:szCs w:val="24"/>
          <w:rtl w:val="0"/>
        </w:rPr>
        <w:t xml:space="preserve">Review and adjust as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408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Discuss critical path: </w:t>
      </w:r>
      <w:r w:rsidDel="00000000" w:rsidR="00000000" w:rsidRPr="00000000">
        <w:rPr>
          <w:sz w:val="24"/>
          <w:szCs w:val="24"/>
          <w:rtl w:val="0"/>
        </w:rPr>
        <w:t xml:space="preserve">Evaluate schedule and resource allocation.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408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Address constraints:</w:t>
      </w:r>
      <w:r w:rsidDel="00000000" w:rsidR="00000000" w:rsidRPr="00000000">
        <w:rPr>
          <w:sz w:val="24"/>
          <w:szCs w:val="24"/>
          <w:rtl w:val="0"/>
        </w:rPr>
        <w:t xml:space="preserve"> Review and prioritize open constraints.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408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Review logs: </w:t>
      </w:r>
      <w:r w:rsidDel="00000000" w:rsidR="00000000" w:rsidRPr="00000000">
        <w:rPr>
          <w:sz w:val="24"/>
          <w:szCs w:val="24"/>
          <w:rtl w:val="0"/>
        </w:rPr>
        <w:t xml:space="preserve">Update RFIs, submittals, and design changes.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408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Discuss budget:</w:t>
      </w:r>
      <w:r w:rsidDel="00000000" w:rsidR="00000000" w:rsidRPr="00000000">
        <w:rPr>
          <w:sz w:val="24"/>
          <w:szCs w:val="24"/>
          <w:rtl w:val="0"/>
        </w:rPr>
        <w:t xml:space="preserve"> Present current status and variances.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408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Check procurement:</w:t>
      </w:r>
      <w:r w:rsidDel="00000000" w:rsidR="00000000" w:rsidRPr="00000000">
        <w:rPr>
          <w:sz w:val="24"/>
          <w:szCs w:val="24"/>
          <w:rtl w:val="0"/>
        </w:rPr>
        <w:t xml:space="preserve"> Review material status and supply chain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408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Site logistics &amp; safety:</w:t>
      </w:r>
      <w:r w:rsidDel="00000000" w:rsidR="00000000" w:rsidRPr="00000000">
        <w:rPr>
          <w:sz w:val="24"/>
          <w:szCs w:val="24"/>
          <w:rtl w:val="0"/>
        </w:rPr>
        <w:t xml:space="preserve"> Address site access and safety concerns.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408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Quality assurance:</w:t>
      </w:r>
      <w:r w:rsidDel="00000000" w:rsidR="00000000" w:rsidRPr="00000000">
        <w:rPr>
          <w:sz w:val="24"/>
          <w:szCs w:val="24"/>
          <w:rtl w:val="0"/>
        </w:rPr>
        <w:t xml:space="preserve"> Discuss inspection results and upcoming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408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Commissioning:</w:t>
      </w:r>
      <w:r w:rsidDel="00000000" w:rsidR="00000000" w:rsidRPr="00000000">
        <w:rPr>
          <w:sz w:val="24"/>
          <w:szCs w:val="24"/>
          <w:rtl w:val="0"/>
        </w:rPr>
        <w:t xml:space="preserve"> Review commissioning activities and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408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Open floor:</w:t>
      </w:r>
      <w:r w:rsidDel="00000000" w:rsidR="00000000" w:rsidRPr="00000000">
        <w:rPr>
          <w:sz w:val="24"/>
          <w:szCs w:val="24"/>
          <w:rtl w:val="0"/>
        </w:rPr>
        <w:t xml:space="preserve"> Allow for stakeholder questions and updates.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line="408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Schedule next meeting:</w:t>
      </w:r>
      <w:r w:rsidDel="00000000" w:rsidR="00000000" w:rsidRPr="00000000">
        <w:rPr>
          <w:sz w:val="24"/>
          <w:szCs w:val="24"/>
          <w:rtl w:val="0"/>
        </w:rPr>
        <w:t xml:space="preserve"> Confirm date and time.</w:t>
      </w:r>
    </w:p>
    <w:p w:rsidR="00000000" w:rsidDel="00000000" w:rsidP="00000000" w:rsidRDefault="00000000" w:rsidRPr="00000000" w14:paraId="00000018">
      <w:pPr>
        <w:pStyle w:val="Heading2"/>
        <w:spacing w:after="240" w:before="240" w:line="276" w:lineRule="auto"/>
        <w:rPr>
          <w:b w:val="1"/>
          <w:color w:val="0162e6"/>
        </w:rPr>
      </w:pPr>
      <w:bookmarkStart w:colFirst="0" w:colLast="0" w:name="_heading=h.tyjcwt" w:id="4"/>
      <w:bookmarkEnd w:id="4"/>
      <w:r w:rsidDel="00000000" w:rsidR="00000000" w:rsidRPr="00000000">
        <w:rPr>
          <w:b w:val="1"/>
          <w:color w:val="0162e6"/>
          <w:rtl w:val="0"/>
        </w:rPr>
        <w:t xml:space="preserve">After the meeting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240" w:line="408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Document minutes: </w:t>
      </w:r>
      <w:r w:rsidDel="00000000" w:rsidR="00000000" w:rsidRPr="00000000">
        <w:rPr>
          <w:sz w:val="24"/>
          <w:szCs w:val="24"/>
          <w:rtl w:val="0"/>
        </w:rPr>
        <w:t xml:space="preserve">Record and format minutes promptly.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408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Distribute minutes:</w:t>
      </w:r>
      <w:r w:rsidDel="00000000" w:rsidR="00000000" w:rsidRPr="00000000">
        <w:rPr>
          <w:sz w:val="24"/>
          <w:szCs w:val="24"/>
          <w:rtl w:val="0"/>
        </w:rPr>
        <w:t xml:space="preserve"> Send to all attendees within 24-48 hours.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408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Update documentation:</w:t>
      </w:r>
      <w:r w:rsidDel="00000000" w:rsidR="00000000" w:rsidRPr="00000000">
        <w:rPr>
          <w:sz w:val="24"/>
          <w:szCs w:val="24"/>
          <w:rtl w:val="0"/>
        </w:rPr>
        <w:t xml:space="preserve"> Revise project scope, budget, and schedule. Update project management platforms.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408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Follow-up on action items:</w:t>
      </w:r>
      <w:r w:rsidDel="00000000" w:rsidR="00000000" w:rsidRPr="00000000">
        <w:rPr>
          <w:sz w:val="24"/>
          <w:szCs w:val="24"/>
          <w:rtl w:val="0"/>
        </w:rPr>
        <w:t xml:space="preserve"> Monitor progress and schedule follow-ups as needed.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8" w:w="11906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Style w:val="Heading3"/>
      <w:rPr>
        <w:sz w:val="16"/>
        <w:szCs w:val="16"/>
      </w:rPr>
    </w:pPr>
    <w:bookmarkStart w:colFirst="0" w:colLast="0" w:name="_heading=h.b87ys8763opr" w:id="5"/>
    <w:bookmarkEnd w:id="5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Style w:val="Heading3"/>
      <w:rPr>
        <w:sz w:val="16"/>
        <w:szCs w:val="16"/>
      </w:rPr>
    </w:pPr>
    <w:bookmarkStart w:colFirst="0" w:colLast="0" w:name="_heading=h.2tbk91ith5d2" w:id="6"/>
    <w:bookmarkEnd w:id="6"/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Style w:val="Heading3"/>
      <w:jc w:val="center"/>
      <w:rPr>
        <w:sz w:val="16"/>
        <w:szCs w:val="16"/>
      </w:rPr>
    </w:pPr>
    <w:bookmarkStart w:colFirst="0" w:colLast="0" w:name="_heading=h.a4lutowcttza" w:id="7"/>
    <w:bookmarkEnd w:id="7"/>
    <w:r w:rsidDel="00000000" w:rsidR="00000000" w:rsidRPr="00000000">
      <w:rPr>
        <w:sz w:val="16"/>
        <w:szCs w:val="16"/>
        <w:rtl w:val="0"/>
      </w:rPr>
      <w:t xml:space="preserve">Your Organization’s Name</w:t>
    </w:r>
  </w:p>
  <w:p w:rsidR="00000000" w:rsidDel="00000000" w:rsidP="00000000" w:rsidRDefault="00000000" w:rsidRPr="00000000" w14:paraId="00000028">
    <w:pPr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1234 Elm Street, Springfield, IL 62701, USA</w:t>
    </w:r>
  </w:p>
  <w:p w:rsidR="00000000" w:rsidDel="00000000" w:rsidP="00000000" w:rsidRDefault="00000000" w:rsidRPr="00000000" w14:paraId="00000029">
    <w:pPr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yourwebsite.com</w:t>
    </w:r>
  </w:p>
  <w:p w:rsidR="00000000" w:rsidDel="00000000" w:rsidP="00000000" w:rsidRDefault="00000000" w:rsidRPr="00000000" w14:paraId="0000002A">
    <w:pPr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Page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Style w:val="Heading3"/>
      <w:rPr>
        <w:sz w:val="16"/>
        <w:szCs w:val="16"/>
      </w:rPr>
    </w:pPr>
    <w:bookmarkStart w:colFirst="0" w:colLast="0" w:name="_heading=h.4mbyj4hscst" w:id="8"/>
    <w:bookmarkEnd w:id="8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Style w:val="Heading3"/>
      <w:rPr>
        <w:sz w:val="16"/>
        <w:szCs w:val="16"/>
      </w:rPr>
    </w:pPr>
    <w:bookmarkStart w:colFirst="0" w:colLast="0" w:name="_heading=h.e68eddvel9is" w:id="9"/>
    <w:bookmarkEnd w:id="9"/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Style w:val="Heading3"/>
      <w:jc w:val="center"/>
      <w:rPr>
        <w:sz w:val="16"/>
        <w:szCs w:val="16"/>
      </w:rPr>
    </w:pPr>
    <w:bookmarkStart w:colFirst="0" w:colLast="0" w:name="_heading=h.5i92t6i3f45i" w:id="10"/>
    <w:bookmarkEnd w:id="10"/>
    <w:r w:rsidDel="00000000" w:rsidR="00000000" w:rsidRPr="00000000">
      <w:rPr>
        <w:sz w:val="16"/>
        <w:szCs w:val="16"/>
        <w:rtl w:val="0"/>
      </w:rPr>
      <w:t xml:space="preserve">Your Organization’s Name</w:t>
    </w:r>
  </w:p>
  <w:p w:rsidR="00000000" w:rsidDel="00000000" w:rsidP="00000000" w:rsidRDefault="00000000" w:rsidRPr="00000000" w14:paraId="0000002F">
    <w:pPr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1234 Elm Street, Springfield, IL 62701, USA</w:t>
    </w:r>
  </w:p>
  <w:p w:rsidR="00000000" w:rsidDel="00000000" w:rsidP="00000000" w:rsidRDefault="00000000" w:rsidRPr="00000000" w14:paraId="00000030">
    <w:pPr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yourwebsite.com</w:t>
    </w:r>
  </w:p>
  <w:p w:rsidR="00000000" w:rsidDel="00000000" w:rsidP="00000000" w:rsidRDefault="00000000" w:rsidRPr="00000000" w14:paraId="00000031">
    <w:pPr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Page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903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755"/>
      <w:gridCol w:w="4275"/>
      <w:tblGridChange w:id="0">
        <w:tblGrid>
          <w:gridCol w:w="4755"/>
          <w:gridCol w:w="4275"/>
        </w:tblGrid>
      </w:tblGridChange>
    </w:tblGrid>
    <w:tr>
      <w:trPr>
        <w:cantSplit w:val="0"/>
        <w:trHeight w:val="1335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F">
          <w:pPr>
            <w:widowControl w:val="0"/>
            <w:rPr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Your Organization’s Name</w:t>
          </w:r>
          <w:r w:rsidDel="00000000" w:rsidR="00000000" w:rsidRPr="00000000">
            <w:rPr>
              <w:sz w:val="20"/>
              <w:szCs w:val="20"/>
              <w:rtl w:val="0"/>
            </w:rPr>
            <w:br w:type="textWrapping"/>
            <w:t xml:space="preserve">1234 Elm Street, Springfield</w:t>
          </w:r>
        </w:p>
        <w:p w:rsidR="00000000" w:rsidDel="00000000" w:rsidP="00000000" w:rsidRDefault="00000000" w:rsidRPr="00000000" w14:paraId="00000020">
          <w:pPr>
            <w:widowControl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IL 62701, USA</w:t>
            <w:br w:type="textWrapping"/>
            <w:t xml:space="preserve">yourwebsite.com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1">
          <w:pPr>
            <w:widowControl w:val="0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 [Your logo here]</w:t>
          </w:r>
        </w:p>
      </w:tc>
    </w:tr>
  </w:tbl>
  <w:p w:rsidR="00000000" w:rsidDel="00000000" w:rsidP="00000000" w:rsidRDefault="00000000" w:rsidRPr="00000000" w14:paraId="00000022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◻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◻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◻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◻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◻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◻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◻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◻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◻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◻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◻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◻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◻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◻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◻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◻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◻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◻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◻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◻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◻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◻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◻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◻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403" w:lineRule="auto"/>
    </w:pPr>
    <w:rPr>
      <w:rFonts w:ascii="Proxima Nova" w:cs="Proxima Nova" w:eastAsia="Proxima Nova" w:hAnsi="Proxima Nova"/>
      <w:b w:val="1"/>
      <w:smallCaps w:val="1"/>
      <w:color w:val="6d6d6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40" w:lineRule="auto"/>
      <w:ind w:left="720" w:hanging="360"/>
    </w:pPr>
    <w:rPr>
      <w:rFonts w:ascii="Proxima Nova" w:cs="Proxima Nova" w:eastAsia="Proxima Nova" w:hAnsi="Proxima Nova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403" w:lineRule="auto"/>
    </w:pPr>
    <w:rPr>
      <w:b w:val="1"/>
      <w:smallCaps w:val="1"/>
      <w:color w:val="6d6d6d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  <w:ind w:left="720" w:hanging="360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Heading1">
    <w:name w:val="Heading 1"/>
    <w:basedOn w:val="LOnormal"/>
    <w:next w:val="LOnormal"/>
    <w:qFormat w:val="1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LOnormal"/>
    <w:next w:val="LOnormal"/>
    <w:qFormat w:val="1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LOnormal"/>
    <w:next w:val="LOnormal"/>
    <w:qFormat w:val="1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LOnormal"/>
    <w:next w:val="LOnormal"/>
    <w:qFormat w:val="1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LOnormal"/>
    <w:next w:val="LOnormal"/>
    <w:qFormat w:val="1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LOnormal"/>
    <w:next w:val="LOnormal"/>
    <w:qFormat w:val="1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Noto Sans Devanagari" w:eastAsia="Noto Sans CJK SC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itle">
    <w:name w:val="Title"/>
    <w:basedOn w:val="LOnormal"/>
    <w:next w:val="LOnormal"/>
    <w:qFormat w:val="1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LOnormal"/>
    <w:next w:val="LOnormal"/>
    <w:qFormat w:val="1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HeaderandFooter">
    <w:name w:val="Header and Footer"/>
    <w:basedOn w:val="Normal"/>
    <w:qFormat w:val="1"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4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29.0" w:type="dxa"/>
        <w:left w:w="29.0" w:type="dxa"/>
        <w:bottom w:w="29.0" w:type="dxa"/>
        <w:right w:w="2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29.0" w:type="dxa"/>
        <w:left w:w="29.0" w:type="dxa"/>
        <w:bottom w:w="29.0" w:type="dxa"/>
        <w:right w:w="2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gram.com/construction?utm_source=blog&amp;utm_medium=oac-meeting-checklist&amp;utm_campaign=blog-conten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gram.com/construction?utm_source=blog&amp;utm_medium=pre-construction-meeting-checklist&amp;utm_campaign=blog-content" TargetMode="External"/><Relationship Id="rId8" Type="http://schemas.openxmlformats.org/officeDocument/2006/relationships/hyperlink" Target="https://uploads-ssl.webflow.com/63efaaff3b18fda1ef42fad3/66bdf574f0ad687e058faaef_OAC%20Meeting%20Agenda%20Template.doc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LVxN/aksUv+9nRGZIi3MxmlnKQ==">CgMxLjAyCGguZ2pkZ3hzMg1oLmxuNzR2ZTM2OG94MgloLjN6bnlzaDcyCWguMmV0OTJwMDIIaC50eWpjd3QyDmguYjg3eXM4NzYzb3ByMg5oLjJ0Yms5MWl0aDVkMjIOaC5hNGx1dG93Y3R0emEyDWguNG1ieWo0aHNjc3QyDmguZTY4ZWRkdmVsOWlzMg5oLjVpOTJ0NmkzZjQ1aTgAciExZ3BEQ3VueVpSOXBYNjJKUUdzWUpIUWhaT0xpcGRFWFE=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